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0C11F" w14:textId="77777777" w:rsidR="00FE0E7D" w:rsidRPr="00CD6F0A" w:rsidRDefault="00FE0E7D" w:rsidP="00FE0E7D">
      <w:pPr>
        <w:jc w:val="center"/>
        <w:rPr>
          <w:rFonts w:cs="Arial"/>
          <w:b/>
        </w:rPr>
      </w:pPr>
      <w:r w:rsidRPr="00CD6F0A">
        <w:rPr>
          <w:rFonts w:cs="Arial"/>
          <w:b/>
        </w:rPr>
        <w:t>ANNEXE 1</w:t>
      </w:r>
    </w:p>
    <w:p w14:paraId="7DCDA6E3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rPr>
          <w:rFonts w:asciiTheme="minorHAnsi" w:hAnsiTheme="minorHAnsi" w:cs="Arial"/>
          <w:sz w:val="22"/>
          <w:szCs w:val="22"/>
          <w:lang w:val="fr-CA"/>
        </w:rPr>
      </w:pPr>
    </w:p>
    <w:p w14:paraId="5588507E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rPr>
          <w:rFonts w:asciiTheme="minorHAnsi" w:hAnsiTheme="minorHAnsi" w:cs="Arial"/>
          <w:sz w:val="22"/>
          <w:szCs w:val="22"/>
          <w:lang w:val="fr-CA"/>
        </w:rPr>
      </w:pPr>
    </w:p>
    <w:p w14:paraId="6984DFB1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jc w:val="center"/>
        <w:rPr>
          <w:rFonts w:asciiTheme="minorHAnsi" w:hAnsiTheme="minorHAnsi" w:cs="Arial"/>
          <w:b/>
          <w:sz w:val="22"/>
          <w:szCs w:val="22"/>
          <w:lang w:val="fr-CA"/>
        </w:rPr>
      </w:pPr>
      <w:r w:rsidRPr="00CD6F0A">
        <w:rPr>
          <w:rFonts w:asciiTheme="minorHAnsi" w:hAnsiTheme="minorHAnsi" w:cs="Arial"/>
          <w:b/>
          <w:sz w:val="22"/>
          <w:szCs w:val="22"/>
          <w:lang w:val="fr-CA"/>
        </w:rPr>
        <w:t>DOCUMENT D’INFORMATION</w:t>
      </w:r>
    </w:p>
    <w:p w14:paraId="2986750D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jc w:val="center"/>
        <w:rPr>
          <w:rFonts w:asciiTheme="minorHAnsi" w:hAnsiTheme="minorHAnsi" w:cs="Arial"/>
          <w:b/>
          <w:sz w:val="22"/>
          <w:szCs w:val="22"/>
          <w:lang w:val="fr-CA"/>
        </w:rPr>
      </w:pPr>
      <w:r w:rsidRPr="00CD6F0A">
        <w:rPr>
          <w:rFonts w:asciiTheme="minorHAnsi" w:hAnsiTheme="minorHAnsi" w:cs="Arial"/>
          <w:b/>
          <w:sz w:val="22"/>
          <w:szCs w:val="22"/>
          <w:lang w:val="fr-CA"/>
        </w:rPr>
        <w:t>(Gestion contractuelle)</w:t>
      </w:r>
    </w:p>
    <w:p w14:paraId="26452ED8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rPr>
          <w:rFonts w:asciiTheme="minorHAnsi" w:hAnsiTheme="minorHAnsi" w:cs="Arial"/>
          <w:sz w:val="22"/>
          <w:szCs w:val="22"/>
          <w:lang w:val="fr-CA"/>
        </w:rPr>
      </w:pPr>
    </w:p>
    <w:p w14:paraId="4722D402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rPr>
          <w:rFonts w:asciiTheme="minorHAnsi" w:hAnsiTheme="minorHAnsi" w:cs="Arial"/>
          <w:sz w:val="22"/>
          <w:szCs w:val="22"/>
          <w:lang w:val="fr-CA"/>
        </w:rPr>
      </w:pPr>
    </w:p>
    <w:p w14:paraId="1E2C2BC4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rPr>
          <w:rFonts w:asciiTheme="minorHAnsi" w:hAnsiTheme="minorHAnsi" w:cs="Arial"/>
          <w:sz w:val="22"/>
          <w:szCs w:val="22"/>
          <w:lang w:val="fr-CA"/>
        </w:rPr>
      </w:pPr>
    </w:p>
    <w:p w14:paraId="1F97CC48" w14:textId="77777777" w:rsidR="00FE0E7D" w:rsidRPr="00CD6F0A" w:rsidRDefault="00FE0E7D" w:rsidP="00FE0E7D">
      <w:pPr>
        <w:rPr>
          <w:rFonts w:cs="Arial"/>
        </w:rPr>
      </w:pPr>
      <w:r w:rsidRPr="00CD6F0A">
        <w:rPr>
          <w:rFonts w:cs="Arial"/>
        </w:rPr>
        <w:t>La Municipalité a adopté un Règlement sur la gestion contractuelle prévoyant des mesures visant à :</w:t>
      </w:r>
    </w:p>
    <w:p w14:paraId="1D84A3F9" w14:textId="77777777" w:rsidR="00FE0E7D" w:rsidRPr="00CD6F0A" w:rsidRDefault="00FE0E7D" w:rsidP="00FE0E7D">
      <w:pPr>
        <w:pStyle w:val="Paragraphedeliste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</w:pPr>
      <w:proofErr w:type="gramStart"/>
      <w:r>
        <w:t>f</w:t>
      </w:r>
      <w:r w:rsidRPr="00CD6F0A">
        <w:t>avoriser</w:t>
      </w:r>
      <w:proofErr w:type="gramEnd"/>
      <w:r w:rsidRPr="00CD6F0A">
        <w:t xml:space="preserve"> le respect des lois applicables qui visent à lutter contre le truquage des offres;</w:t>
      </w:r>
    </w:p>
    <w:p w14:paraId="04935BAE" w14:textId="77777777" w:rsidR="00FE0E7D" w:rsidRPr="00CD6F0A" w:rsidRDefault="00FE0E7D" w:rsidP="00FE0E7D">
      <w:pPr>
        <w:pStyle w:val="Paragraphedeliste"/>
        <w:spacing w:after="0" w:line="240" w:lineRule="auto"/>
        <w:ind w:left="567"/>
        <w:contextualSpacing w:val="0"/>
        <w:jc w:val="both"/>
      </w:pPr>
    </w:p>
    <w:p w14:paraId="2430DBFC" w14:textId="77777777" w:rsidR="00FE0E7D" w:rsidRPr="00CD6F0A" w:rsidRDefault="00FE0E7D" w:rsidP="00FE0E7D">
      <w:pPr>
        <w:pStyle w:val="Paragraphedeliste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</w:pPr>
      <w:proofErr w:type="gramStart"/>
      <w:r>
        <w:t>a</w:t>
      </w:r>
      <w:r w:rsidRPr="00CD6F0A">
        <w:t>ssurer</w:t>
      </w:r>
      <w:proofErr w:type="gramEnd"/>
      <w:r w:rsidRPr="00CD6F0A">
        <w:t xml:space="preserve"> le respect de la </w:t>
      </w:r>
      <w:r w:rsidRPr="00CD6F0A">
        <w:rPr>
          <w:i/>
        </w:rPr>
        <w:t>Loi sur la transparence et l’éthique en matière de lobbyisme</w:t>
      </w:r>
      <w:r w:rsidRPr="00CD6F0A">
        <w:t xml:space="preserve"> et du </w:t>
      </w:r>
      <w:r w:rsidRPr="00CD6F0A">
        <w:rPr>
          <w:i/>
        </w:rPr>
        <w:t>Code de déontologie des lobbyistes</w:t>
      </w:r>
      <w:r w:rsidRPr="00CD6F0A">
        <w:t xml:space="preserve"> adopté en vertu de cette loi;</w:t>
      </w:r>
    </w:p>
    <w:p w14:paraId="017407C0" w14:textId="77777777" w:rsidR="00FE0E7D" w:rsidRPr="00CD6F0A" w:rsidRDefault="00FE0E7D" w:rsidP="00FE0E7D">
      <w:pPr>
        <w:pStyle w:val="Paragraphedeliste"/>
        <w:spacing w:after="0" w:line="240" w:lineRule="auto"/>
        <w:ind w:left="567"/>
        <w:contextualSpacing w:val="0"/>
        <w:jc w:val="both"/>
      </w:pPr>
    </w:p>
    <w:p w14:paraId="5B5A02E0" w14:textId="77777777" w:rsidR="00FE0E7D" w:rsidRPr="00CD6F0A" w:rsidRDefault="00FE0E7D" w:rsidP="00FE0E7D">
      <w:pPr>
        <w:pStyle w:val="Paragraphedeliste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</w:pPr>
      <w:proofErr w:type="gramStart"/>
      <w:r>
        <w:t>p</w:t>
      </w:r>
      <w:r w:rsidRPr="00CD6F0A">
        <w:t>révenir</w:t>
      </w:r>
      <w:proofErr w:type="gramEnd"/>
      <w:r w:rsidRPr="00CD6F0A">
        <w:t xml:space="preserve"> les gestes d’intimidation, de trafic d’influence ou de corruption;</w:t>
      </w:r>
    </w:p>
    <w:p w14:paraId="272D3913" w14:textId="77777777" w:rsidR="00FE0E7D" w:rsidRPr="00CD6F0A" w:rsidRDefault="00FE0E7D" w:rsidP="00FE0E7D">
      <w:pPr>
        <w:pStyle w:val="Paragraphedeliste"/>
        <w:spacing w:after="0" w:line="240" w:lineRule="auto"/>
        <w:ind w:left="567"/>
        <w:contextualSpacing w:val="0"/>
        <w:jc w:val="both"/>
      </w:pPr>
    </w:p>
    <w:p w14:paraId="0CF349D9" w14:textId="77777777" w:rsidR="00FE0E7D" w:rsidRPr="00CD6F0A" w:rsidRDefault="00FE0E7D" w:rsidP="00FE0E7D">
      <w:pPr>
        <w:pStyle w:val="Paragraphedeliste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</w:pPr>
      <w:proofErr w:type="gramStart"/>
      <w:r>
        <w:t>p</w:t>
      </w:r>
      <w:r w:rsidRPr="00CD6F0A">
        <w:t>révenir</w:t>
      </w:r>
      <w:proofErr w:type="gramEnd"/>
      <w:r w:rsidRPr="00CD6F0A">
        <w:t xml:space="preserve"> les situations de conflit d’intérêts;</w:t>
      </w:r>
    </w:p>
    <w:p w14:paraId="6C64C94B" w14:textId="77777777" w:rsidR="00FE0E7D" w:rsidRPr="00CD6F0A" w:rsidRDefault="00FE0E7D" w:rsidP="00FE0E7D">
      <w:pPr>
        <w:pStyle w:val="Paragraphedeliste"/>
        <w:spacing w:after="0" w:line="240" w:lineRule="auto"/>
        <w:ind w:left="567"/>
        <w:contextualSpacing w:val="0"/>
        <w:jc w:val="both"/>
      </w:pPr>
    </w:p>
    <w:p w14:paraId="718B3CAD" w14:textId="77777777" w:rsidR="00FE0E7D" w:rsidRPr="00CD6F0A" w:rsidRDefault="00FE0E7D" w:rsidP="00FE0E7D">
      <w:pPr>
        <w:pStyle w:val="Paragraphedeliste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</w:pPr>
      <w:proofErr w:type="gramStart"/>
      <w:r>
        <w:t>p</w:t>
      </w:r>
      <w:r w:rsidRPr="00CD6F0A">
        <w:t>révenir</w:t>
      </w:r>
      <w:proofErr w:type="gramEnd"/>
      <w:r w:rsidRPr="00CD6F0A">
        <w:t xml:space="preserve"> toute autre situation susceptible de compromettre l’impartialité et l’objectivité du processus de demande de soumissions et de la gestion du contrat qui en résulte;</w:t>
      </w:r>
    </w:p>
    <w:p w14:paraId="05A3B190" w14:textId="77777777" w:rsidR="00FE0E7D" w:rsidRPr="00CD6F0A" w:rsidRDefault="00FE0E7D" w:rsidP="00FE0E7D">
      <w:pPr>
        <w:pStyle w:val="Paragraphedeliste"/>
        <w:spacing w:after="0" w:line="240" w:lineRule="auto"/>
        <w:ind w:left="567"/>
        <w:contextualSpacing w:val="0"/>
        <w:jc w:val="both"/>
      </w:pPr>
    </w:p>
    <w:p w14:paraId="73DF8666" w14:textId="77777777" w:rsidR="00FE0E7D" w:rsidRPr="00CD6F0A" w:rsidRDefault="00FE0E7D" w:rsidP="00FE0E7D">
      <w:pPr>
        <w:pStyle w:val="Paragraphedeliste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</w:pPr>
      <w:proofErr w:type="gramStart"/>
      <w:r>
        <w:t>e</w:t>
      </w:r>
      <w:r w:rsidRPr="00CD6F0A">
        <w:t>ncadrer</w:t>
      </w:r>
      <w:proofErr w:type="gramEnd"/>
      <w:r w:rsidRPr="00CD6F0A">
        <w:t xml:space="preserve"> la prise de toute décision ayant pour effet d’autoriser la modification d’un contrat;</w:t>
      </w:r>
    </w:p>
    <w:p w14:paraId="6133F3E2" w14:textId="77777777" w:rsidR="00FE0E7D" w:rsidRPr="00CD6F0A" w:rsidRDefault="00FE0E7D" w:rsidP="00FE0E7D">
      <w:pPr>
        <w:pStyle w:val="Paragraphedeliste"/>
        <w:spacing w:after="0" w:line="240" w:lineRule="auto"/>
        <w:ind w:left="567"/>
        <w:contextualSpacing w:val="0"/>
        <w:jc w:val="both"/>
      </w:pPr>
    </w:p>
    <w:p w14:paraId="2120169F" w14:textId="77777777" w:rsidR="00FE0E7D" w:rsidRPr="00CD6F0A" w:rsidRDefault="00FE0E7D" w:rsidP="00FE0E7D">
      <w:pPr>
        <w:pStyle w:val="Paragraphedeliste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</w:pPr>
      <w:proofErr w:type="gramStart"/>
      <w:r>
        <w:t>a</w:t>
      </w:r>
      <w:r w:rsidRPr="00CD6F0A">
        <w:t>ssurer</w:t>
      </w:r>
      <w:proofErr w:type="gramEnd"/>
      <w:r w:rsidRPr="00CD6F0A">
        <w:t>, dans la mesure du possible et selon les critères et principes prévus au règlement, la rotation des éventuels cocontractants à l’égard des contrats qui comportent une dépense de 25 000 $ ou plus mais de moins de 100 000 $ et qui peuvent être passés de gré à gré en vertu du règlement.</w:t>
      </w:r>
    </w:p>
    <w:p w14:paraId="67108C5B" w14:textId="77777777" w:rsidR="00FE0E7D" w:rsidRPr="00CD6F0A" w:rsidRDefault="00FE0E7D" w:rsidP="00FE0E7D">
      <w:pPr>
        <w:rPr>
          <w:rFonts w:cs="Arial"/>
        </w:rPr>
      </w:pPr>
    </w:p>
    <w:p w14:paraId="00E55A8D" w14:textId="77777777" w:rsidR="00FE0E7D" w:rsidRPr="00CD6F0A" w:rsidRDefault="00FE0E7D" w:rsidP="00FE0E7D">
      <w:pPr>
        <w:rPr>
          <w:rFonts w:cs="Arial"/>
        </w:rPr>
      </w:pPr>
      <w:r w:rsidRPr="00CD6F0A">
        <w:rPr>
          <w:rFonts w:cs="Arial"/>
        </w:rPr>
        <w:t>Ce règlement peut être consulté en cliquant sur le lien ci-après :</w:t>
      </w:r>
      <w:r w:rsidRPr="00E23393">
        <w:t xml:space="preserve"> </w:t>
      </w:r>
      <w:hyperlink r:id="rId7" w:history="1">
        <w:r w:rsidRPr="00923F89">
          <w:rPr>
            <w:rStyle w:val="Lienhypertexte"/>
            <w:rFonts w:cs="Arial"/>
          </w:rPr>
          <w:t>https://stececiledelevrard.com/avis-appel-doffres/</w:t>
        </w:r>
      </w:hyperlink>
      <w:r>
        <w:rPr>
          <w:rFonts w:cs="Arial"/>
        </w:rPr>
        <w:t xml:space="preserve">. </w:t>
      </w:r>
    </w:p>
    <w:p w14:paraId="79CF7E61" w14:textId="77777777" w:rsidR="00FE0E7D" w:rsidRPr="00CD6F0A" w:rsidRDefault="00FE0E7D" w:rsidP="00FE0E7D">
      <w:pPr>
        <w:rPr>
          <w:rFonts w:cs="Arial"/>
        </w:rPr>
      </w:pPr>
    </w:p>
    <w:p w14:paraId="2830410F" w14:textId="77777777" w:rsidR="00FE0E7D" w:rsidRPr="00CD6F0A" w:rsidRDefault="00FE0E7D" w:rsidP="00FE0E7D">
      <w:pPr>
        <w:rPr>
          <w:rFonts w:cs="Arial"/>
        </w:rPr>
      </w:pPr>
      <w:r w:rsidRPr="00CD6F0A">
        <w:rPr>
          <w:rFonts w:cs="Arial"/>
        </w:rPr>
        <w:t>Toute personne qui entend contracter avec la Municipalité est invitée à prendre connaissance du Règlement sur la gestion contractuelle et à s’informer auprès du directeur général et secrétaire-trésorier si elle a des questions à cet égard.</w:t>
      </w:r>
    </w:p>
    <w:p w14:paraId="5E3C982A" w14:textId="77777777" w:rsidR="00FE0E7D" w:rsidRPr="00CD6F0A" w:rsidRDefault="00FE0E7D" w:rsidP="00FE0E7D">
      <w:pPr>
        <w:rPr>
          <w:rFonts w:cs="Arial"/>
        </w:rPr>
      </w:pPr>
    </w:p>
    <w:p w14:paraId="55A67A8B" w14:textId="77777777" w:rsidR="00FE0E7D" w:rsidRPr="00CD6F0A" w:rsidRDefault="00FE0E7D" w:rsidP="00FE0E7D">
      <w:pPr>
        <w:rPr>
          <w:rFonts w:cs="Arial"/>
        </w:rPr>
      </w:pPr>
      <w:r w:rsidRPr="00CD6F0A">
        <w:rPr>
          <w:rFonts w:cs="Arial"/>
        </w:rPr>
        <w:t>Par ailleurs, toute personne qui aurait de l’information relativement au non-respect de l’une ou l’autre des mesures y étant contenues est invitée à en faire part au directeur général et secrétaire-trésorier ou au maire. Ces derniers verront, si cela s’avère nécessaire, à prendre les mesures utiles ou référer la plainte et la documentation aux autorités compétentes.</w:t>
      </w:r>
    </w:p>
    <w:p w14:paraId="6EB806ED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jc w:val="center"/>
        <w:rPr>
          <w:rFonts w:asciiTheme="minorHAnsi" w:hAnsiTheme="minorHAnsi" w:cs="Arial"/>
          <w:b/>
          <w:sz w:val="22"/>
          <w:szCs w:val="22"/>
          <w:lang w:val="fr-CA"/>
        </w:rPr>
      </w:pPr>
      <w:r w:rsidRPr="00CD6F0A">
        <w:rPr>
          <w:rFonts w:asciiTheme="minorHAnsi" w:hAnsiTheme="minorHAnsi" w:cs="Arial"/>
          <w:sz w:val="22"/>
          <w:szCs w:val="22"/>
          <w:lang w:val="fr-CA"/>
        </w:rPr>
        <w:br w:type="page"/>
      </w:r>
      <w:r w:rsidRPr="00CD6F0A">
        <w:rPr>
          <w:rFonts w:asciiTheme="minorHAnsi" w:hAnsiTheme="minorHAnsi" w:cs="Arial"/>
          <w:b/>
          <w:sz w:val="22"/>
          <w:szCs w:val="22"/>
          <w:lang w:val="fr-CA"/>
        </w:rPr>
        <w:lastRenderedPageBreak/>
        <w:t>ANNEXE 2</w:t>
      </w:r>
    </w:p>
    <w:p w14:paraId="24EEA989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rPr>
          <w:rFonts w:asciiTheme="minorHAnsi" w:hAnsiTheme="minorHAnsi" w:cs="Arial"/>
          <w:sz w:val="22"/>
          <w:szCs w:val="22"/>
          <w:lang w:val="fr-CA"/>
        </w:rPr>
      </w:pPr>
    </w:p>
    <w:p w14:paraId="72EAB4EC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rPr>
          <w:rFonts w:asciiTheme="minorHAnsi" w:hAnsiTheme="minorHAnsi" w:cs="Arial"/>
          <w:sz w:val="22"/>
          <w:szCs w:val="22"/>
          <w:lang w:val="fr-CA"/>
        </w:rPr>
      </w:pPr>
    </w:p>
    <w:p w14:paraId="312BBEDE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jc w:val="center"/>
        <w:rPr>
          <w:rFonts w:asciiTheme="minorHAnsi" w:hAnsiTheme="minorHAnsi" w:cs="Arial"/>
          <w:b/>
          <w:sz w:val="22"/>
          <w:szCs w:val="22"/>
          <w:lang w:val="fr-CA"/>
        </w:rPr>
      </w:pPr>
      <w:r w:rsidRPr="00CD6F0A">
        <w:rPr>
          <w:rFonts w:asciiTheme="minorHAnsi" w:hAnsiTheme="minorHAnsi" w:cs="Arial"/>
          <w:b/>
          <w:sz w:val="22"/>
          <w:szCs w:val="22"/>
          <w:lang w:val="fr-CA"/>
        </w:rPr>
        <w:t>DÉCLARATION DU SOUMISSIONNAIRE</w:t>
      </w:r>
    </w:p>
    <w:p w14:paraId="76460B4F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jc w:val="center"/>
        <w:rPr>
          <w:rFonts w:asciiTheme="minorHAnsi" w:hAnsiTheme="minorHAnsi" w:cs="Arial"/>
          <w:b/>
          <w:sz w:val="22"/>
          <w:szCs w:val="22"/>
          <w:lang w:val="fr-CA"/>
        </w:rPr>
      </w:pPr>
      <w:r w:rsidRPr="00CD6F0A">
        <w:rPr>
          <w:rFonts w:asciiTheme="minorHAnsi" w:hAnsiTheme="minorHAnsi" w:cs="Arial"/>
          <w:b/>
          <w:sz w:val="22"/>
          <w:szCs w:val="22"/>
          <w:lang w:val="fr-CA"/>
        </w:rPr>
        <w:t>(Gestion contractuelle)</w:t>
      </w:r>
    </w:p>
    <w:p w14:paraId="782CCC88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rPr>
          <w:rFonts w:asciiTheme="minorHAnsi" w:hAnsiTheme="minorHAnsi" w:cs="Arial"/>
          <w:sz w:val="22"/>
          <w:szCs w:val="22"/>
          <w:lang w:val="fr-CA"/>
        </w:rPr>
      </w:pPr>
    </w:p>
    <w:p w14:paraId="69AF80E7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rPr>
          <w:rFonts w:asciiTheme="minorHAnsi" w:hAnsiTheme="minorHAnsi" w:cs="Arial"/>
          <w:sz w:val="22"/>
          <w:szCs w:val="22"/>
          <w:lang w:val="fr-CA"/>
        </w:rPr>
      </w:pPr>
    </w:p>
    <w:p w14:paraId="0CF115BB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rPr>
          <w:rFonts w:asciiTheme="minorHAnsi" w:hAnsiTheme="minorHAnsi" w:cs="Arial"/>
          <w:sz w:val="22"/>
          <w:szCs w:val="22"/>
          <w:lang w:val="fr-CA"/>
        </w:rPr>
      </w:pPr>
      <w:r w:rsidRPr="00CD6F0A">
        <w:rPr>
          <w:rFonts w:asciiTheme="minorHAnsi" w:hAnsiTheme="minorHAnsi" w:cs="Arial"/>
          <w:sz w:val="22"/>
          <w:szCs w:val="22"/>
          <w:lang w:val="fr-CA"/>
        </w:rPr>
        <w:t>Je, soussigné(e), soumissionnaire ou représentant du soumissionnaire ________________________, déclare solennellement qu’au meilleur de ma connaissance :</w:t>
      </w:r>
    </w:p>
    <w:p w14:paraId="17DB6B6C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rPr>
          <w:rFonts w:asciiTheme="minorHAnsi" w:hAnsiTheme="minorHAnsi" w:cs="Arial"/>
          <w:sz w:val="22"/>
          <w:szCs w:val="22"/>
          <w:lang w:val="fr-CA"/>
        </w:rPr>
      </w:pPr>
    </w:p>
    <w:p w14:paraId="57B4C275" w14:textId="77777777" w:rsidR="00FE0E7D" w:rsidRPr="00CD6F0A" w:rsidRDefault="00FE0E7D" w:rsidP="00FE0E7D">
      <w:pPr>
        <w:pStyle w:val="paragraphe"/>
        <w:tabs>
          <w:tab w:val="left" w:pos="567"/>
          <w:tab w:val="left" w:pos="4253"/>
        </w:tabs>
        <w:spacing w:before="0"/>
        <w:ind w:left="567" w:hanging="567"/>
        <w:rPr>
          <w:rFonts w:asciiTheme="minorHAnsi" w:hAnsiTheme="minorHAnsi" w:cs="Arial"/>
          <w:sz w:val="22"/>
          <w:szCs w:val="22"/>
          <w:lang w:val="fr-CA"/>
        </w:rPr>
      </w:pPr>
      <w:r w:rsidRPr="00CD6F0A">
        <w:rPr>
          <w:rFonts w:asciiTheme="minorHAnsi" w:hAnsiTheme="minorHAnsi" w:cs="Arial"/>
          <w:sz w:val="22"/>
          <w:szCs w:val="22"/>
          <w:lang w:val="fr-CA"/>
        </w:rPr>
        <w:t>a)</w:t>
      </w:r>
      <w:r w:rsidRPr="00CD6F0A">
        <w:rPr>
          <w:rFonts w:asciiTheme="minorHAnsi" w:hAnsiTheme="minorHAnsi" w:cs="Arial"/>
          <w:sz w:val="22"/>
          <w:szCs w:val="22"/>
          <w:lang w:val="fr-CA"/>
        </w:rPr>
        <w:tab/>
      </w:r>
      <w:r>
        <w:rPr>
          <w:rFonts w:asciiTheme="minorHAnsi" w:hAnsiTheme="minorHAnsi" w:cs="Arial"/>
          <w:sz w:val="22"/>
          <w:szCs w:val="22"/>
          <w:lang w:val="fr-CA"/>
        </w:rPr>
        <w:t>l</w:t>
      </w:r>
      <w:r w:rsidRPr="00CD6F0A">
        <w:rPr>
          <w:rFonts w:asciiTheme="minorHAnsi" w:hAnsiTheme="minorHAnsi" w:cs="Arial"/>
          <w:sz w:val="22"/>
          <w:szCs w:val="22"/>
          <w:lang w:val="fr-CA"/>
        </w:rPr>
        <w:t>a présente soumission a été préparée et déposée sans qu’il y ait eu collusion, communication, entente ou arrangement avec toute autre personne en contravention à toute loi visant à lutter contre le truquage des offres;</w:t>
      </w:r>
    </w:p>
    <w:p w14:paraId="4C94F37F" w14:textId="77777777" w:rsidR="00FE0E7D" w:rsidRPr="00CD6F0A" w:rsidRDefault="00FE0E7D" w:rsidP="00FE0E7D">
      <w:pPr>
        <w:pStyle w:val="paragraphe"/>
        <w:tabs>
          <w:tab w:val="left" w:pos="567"/>
          <w:tab w:val="left" w:pos="4253"/>
        </w:tabs>
        <w:spacing w:before="0"/>
        <w:ind w:left="567" w:hanging="567"/>
        <w:rPr>
          <w:rFonts w:asciiTheme="minorHAnsi" w:hAnsiTheme="minorHAnsi" w:cs="Arial"/>
          <w:sz w:val="22"/>
          <w:szCs w:val="22"/>
          <w:lang w:val="fr-CA"/>
        </w:rPr>
      </w:pPr>
    </w:p>
    <w:p w14:paraId="094E25AF" w14:textId="77777777" w:rsidR="00FE0E7D" w:rsidRPr="00CD6F0A" w:rsidRDefault="00FE0E7D" w:rsidP="00FE0E7D">
      <w:pPr>
        <w:pStyle w:val="paragraphe"/>
        <w:tabs>
          <w:tab w:val="left" w:pos="567"/>
          <w:tab w:val="left" w:pos="4253"/>
        </w:tabs>
        <w:spacing w:before="0"/>
        <w:ind w:left="567" w:hanging="567"/>
        <w:rPr>
          <w:rFonts w:asciiTheme="minorHAnsi" w:hAnsiTheme="minorHAnsi" w:cs="Arial"/>
          <w:sz w:val="22"/>
          <w:szCs w:val="22"/>
          <w:lang w:val="fr-CA"/>
        </w:rPr>
      </w:pPr>
      <w:r w:rsidRPr="00CD6F0A">
        <w:rPr>
          <w:rFonts w:asciiTheme="minorHAnsi" w:hAnsiTheme="minorHAnsi" w:cs="Arial"/>
          <w:sz w:val="22"/>
          <w:szCs w:val="22"/>
          <w:lang w:val="fr-CA"/>
        </w:rPr>
        <w:t>b)</w:t>
      </w:r>
      <w:r w:rsidRPr="00CD6F0A">
        <w:rPr>
          <w:rFonts w:asciiTheme="minorHAnsi" w:hAnsiTheme="minorHAnsi" w:cs="Arial"/>
          <w:sz w:val="22"/>
          <w:szCs w:val="22"/>
          <w:lang w:val="fr-CA"/>
        </w:rPr>
        <w:tab/>
      </w:r>
      <w:r>
        <w:rPr>
          <w:rFonts w:asciiTheme="minorHAnsi" w:hAnsiTheme="minorHAnsi" w:cs="Arial"/>
          <w:sz w:val="22"/>
          <w:szCs w:val="22"/>
          <w:lang w:val="fr-CA"/>
        </w:rPr>
        <w:t>n</w:t>
      </w:r>
      <w:r w:rsidRPr="00CD6F0A">
        <w:rPr>
          <w:rFonts w:asciiTheme="minorHAnsi" w:hAnsiTheme="minorHAnsi" w:cs="Arial"/>
          <w:sz w:val="22"/>
          <w:szCs w:val="22"/>
          <w:lang w:val="fr-CA"/>
        </w:rPr>
        <w:t>i moi ni aucun des collaborateurs, représentants ou employés du soumissionnaire ne nous sommes livrés à une communication d’influence aux fins de l’obtention du contrat, ou, si telle communication d’influence a eu lieu, je déclare que cette communication a été faite après que toute inscription, exigée en vertu de la loi, au registre des Lobbyistes, ait été faite;</w:t>
      </w:r>
    </w:p>
    <w:p w14:paraId="1608562F" w14:textId="77777777" w:rsidR="00FE0E7D" w:rsidRPr="00CD6F0A" w:rsidRDefault="00FE0E7D" w:rsidP="00FE0E7D">
      <w:pPr>
        <w:pStyle w:val="paragraphe"/>
        <w:tabs>
          <w:tab w:val="left" w:pos="567"/>
          <w:tab w:val="left" w:pos="4253"/>
        </w:tabs>
        <w:spacing w:before="0"/>
        <w:ind w:left="567" w:hanging="567"/>
        <w:rPr>
          <w:rFonts w:asciiTheme="minorHAnsi" w:hAnsiTheme="minorHAnsi" w:cs="Arial"/>
          <w:sz w:val="22"/>
          <w:szCs w:val="22"/>
          <w:lang w:val="fr-CA"/>
        </w:rPr>
      </w:pPr>
    </w:p>
    <w:p w14:paraId="58DF17F9" w14:textId="77777777" w:rsidR="00FE0E7D" w:rsidRPr="00CD6F0A" w:rsidRDefault="00FE0E7D" w:rsidP="00FE0E7D">
      <w:pPr>
        <w:pStyle w:val="paragraphe"/>
        <w:tabs>
          <w:tab w:val="left" w:pos="567"/>
          <w:tab w:val="left" w:pos="4253"/>
        </w:tabs>
        <w:spacing w:before="0"/>
        <w:ind w:left="567" w:hanging="567"/>
        <w:rPr>
          <w:rFonts w:asciiTheme="minorHAnsi" w:hAnsiTheme="minorHAnsi" w:cs="Arial"/>
          <w:sz w:val="22"/>
          <w:szCs w:val="22"/>
          <w:lang w:val="fr-CA"/>
        </w:rPr>
      </w:pPr>
      <w:r w:rsidRPr="00CD6F0A">
        <w:rPr>
          <w:rFonts w:asciiTheme="minorHAnsi" w:hAnsiTheme="minorHAnsi" w:cs="Arial"/>
          <w:sz w:val="22"/>
          <w:szCs w:val="22"/>
          <w:lang w:val="fr-CA"/>
        </w:rPr>
        <w:t>c)</w:t>
      </w:r>
      <w:r w:rsidRPr="00CD6F0A">
        <w:rPr>
          <w:rFonts w:asciiTheme="minorHAnsi" w:hAnsiTheme="minorHAnsi" w:cs="Arial"/>
          <w:sz w:val="22"/>
          <w:szCs w:val="22"/>
          <w:lang w:val="fr-CA"/>
        </w:rPr>
        <w:tab/>
      </w:r>
      <w:r>
        <w:rPr>
          <w:rFonts w:asciiTheme="minorHAnsi" w:hAnsiTheme="minorHAnsi" w:cs="Arial"/>
          <w:sz w:val="22"/>
          <w:szCs w:val="22"/>
          <w:lang w:val="fr-CA"/>
        </w:rPr>
        <w:t>n</w:t>
      </w:r>
      <w:r w:rsidRPr="00CD6F0A">
        <w:rPr>
          <w:rFonts w:asciiTheme="minorHAnsi" w:hAnsiTheme="minorHAnsi" w:cs="Arial"/>
          <w:sz w:val="22"/>
          <w:szCs w:val="22"/>
          <w:lang w:val="fr-CA"/>
        </w:rPr>
        <w:t>i moi ni aucun des collaborateurs, représentants ou employés du soumissionnaire ne nous sommes livrés à des gestes d’intimidation, de trafic d’influence ou de corruption, à l’endroit d’un membre du conseil, d’un fonctionnaire ou employé ou de toute autre personne œuvrant pour la Municipalité dans la cadre de la présente demande de soumissions.</w:t>
      </w:r>
    </w:p>
    <w:p w14:paraId="01A78F91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rPr>
          <w:rFonts w:asciiTheme="minorHAnsi" w:hAnsiTheme="minorHAnsi" w:cs="Arial"/>
          <w:sz w:val="22"/>
          <w:szCs w:val="22"/>
          <w:highlight w:val="cyan"/>
          <w:lang w:val="fr-CA"/>
        </w:rPr>
      </w:pPr>
    </w:p>
    <w:p w14:paraId="143B5491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rPr>
          <w:rFonts w:asciiTheme="minorHAnsi" w:hAnsiTheme="minorHAnsi" w:cs="Arial"/>
          <w:sz w:val="22"/>
          <w:szCs w:val="22"/>
          <w:highlight w:val="cyan"/>
          <w:lang w:val="fr-CA"/>
        </w:rPr>
      </w:pPr>
    </w:p>
    <w:p w14:paraId="4327FC91" w14:textId="77777777" w:rsidR="00FE0E7D" w:rsidRPr="00CD6F0A" w:rsidRDefault="00FE0E7D" w:rsidP="00FE0E7D">
      <w:pPr>
        <w:tabs>
          <w:tab w:val="left" w:pos="1120"/>
          <w:tab w:val="left" w:pos="2420"/>
        </w:tabs>
        <w:ind w:left="3960"/>
        <w:rPr>
          <w:rFonts w:eastAsia="Calibri" w:cs="Arial"/>
          <w:b/>
        </w:rPr>
      </w:pPr>
      <w:r w:rsidRPr="00CD6F0A">
        <w:rPr>
          <w:rFonts w:eastAsia="Calibri" w:cs="Arial"/>
          <w:b/>
        </w:rPr>
        <w:t>ET J'AI SIGNÉ :</w:t>
      </w:r>
    </w:p>
    <w:p w14:paraId="70112D5D" w14:textId="77777777" w:rsidR="00FE0E7D" w:rsidRPr="00CD6F0A" w:rsidRDefault="00FE0E7D" w:rsidP="00FE0E7D">
      <w:pPr>
        <w:tabs>
          <w:tab w:val="left" w:pos="1120"/>
          <w:tab w:val="left" w:pos="2420"/>
        </w:tabs>
        <w:ind w:left="3960"/>
        <w:rPr>
          <w:rFonts w:eastAsia="Calibri" w:cs="Arial"/>
        </w:rPr>
      </w:pPr>
    </w:p>
    <w:p w14:paraId="5E06337B" w14:textId="77777777" w:rsidR="00FE0E7D" w:rsidRPr="00CD6F0A" w:rsidRDefault="00FE0E7D" w:rsidP="00FE0E7D">
      <w:pPr>
        <w:pBdr>
          <w:bottom w:val="single" w:sz="6" w:space="0" w:color="auto"/>
        </w:pBdr>
        <w:tabs>
          <w:tab w:val="left" w:pos="1120"/>
          <w:tab w:val="left" w:pos="2420"/>
        </w:tabs>
        <w:ind w:left="3960"/>
        <w:rPr>
          <w:rFonts w:eastAsia="Calibri" w:cs="Arial"/>
        </w:rPr>
      </w:pPr>
    </w:p>
    <w:p w14:paraId="2EF1E8B3" w14:textId="77777777" w:rsidR="00FE0E7D" w:rsidRPr="00CD6F0A" w:rsidRDefault="00FE0E7D" w:rsidP="00FE0E7D">
      <w:pPr>
        <w:tabs>
          <w:tab w:val="left" w:pos="1120"/>
          <w:tab w:val="left" w:pos="2420"/>
        </w:tabs>
        <w:ind w:left="3960"/>
        <w:rPr>
          <w:rFonts w:eastAsia="Calibri" w:cs="Arial"/>
          <w:b/>
        </w:rPr>
      </w:pPr>
      <w:r w:rsidRPr="002850F0">
        <w:rPr>
          <w:rFonts w:cs="Arial"/>
          <w:highlight w:val="lightGray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2850F0">
        <w:rPr>
          <w:rFonts w:cs="Arial"/>
          <w:highlight w:val="lightGray"/>
        </w:rPr>
        <w:instrText xml:space="preserve"> FORMTEXT </w:instrText>
      </w:r>
      <w:r w:rsidRPr="002850F0">
        <w:rPr>
          <w:rFonts w:cs="Arial"/>
          <w:highlight w:val="lightGray"/>
        </w:rPr>
      </w:r>
      <w:r w:rsidRPr="002850F0">
        <w:rPr>
          <w:rFonts w:cs="Arial"/>
          <w:highlight w:val="lightGray"/>
        </w:rPr>
        <w:fldChar w:fldCharType="separate"/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highlight w:val="lightGray"/>
        </w:rPr>
        <w:fldChar w:fldCharType="end"/>
      </w:r>
    </w:p>
    <w:p w14:paraId="1178EDE7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rPr>
          <w:rFonts w:asciiTheme="minorHAnsi" w:hAnsiTheme="minorHAnsi" w:cs="Arial"/>
          <w:sz w:val="22"/>
          <w:szCs w:val="22"/>
          <w:highlight w:val="cyan"/>
          <w:lang w:val="fr-CA"/>
        </w:rPr>
      </w:pPr>
    </w:p>
    <w:p w14:paraId="674B6658" w14:textId="77777777" w:rsidR="00FE0E7D" w:rsidRDefault="00FE0E7D" w:rsidP="00FE0E7D">
      <w:pPr>
        <w:tabs>
          <w:tab w:val="left" w:pos="1120"/>
          <w:tab w:val="left" w:pos="2420"/>
          <w:tab w:val="left" w:pos="4240"/>
        </w:tabs>
        <w:rPr>
          <w:rFonts w:eastAsia="Calibri" w:cs="Arial"/>
        </w:rPr>
      </w:pPr>
    </w:p>
    <w:p w14:paraId="52A23D59" w14:textId="77777777" w:rsidR="00FE0E7D" w:rsidRPr="00CD6F0A" w:rsidRDefault="00FE0E7D" w:rsidP="00FE0E7D">
      <w:pPr>
        <w:tabs>
          <w:tab w:val="left" w:pos="1120"/>
          <w:tab w:val="left" w:pos="2420"/>
          <w:tab w:val="left" w:pos="4240"/>
        </w:tabs>
        <w:rPr>
          <w:rFonts w:eastAsia="Calibri" w:cs="Arial"/>
        </w:rPr>
      </w:pPr>
      <w:r w:rsidRPr="00CD6F0A">
        <w:rPr>
          <w:rFonts w:eastAsia="Calibri" w:cs="Arial"/>
        </w:rPr>
        <w:t xml:space="preserve">Affirmé solennellement devant moi à </w:t>
      </w:r>
      <w:r w:rsidRPr="002850F0">
        <w:rPr>
          <w:rFonts w:cs="Arial"/>
          <w:highlight w:val="lightGray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2850F0">
        <w:rPr>
          <w:rFonts w:cs="Arial"/>
          <w:highlight w:val="lightGray"/>
        </w:rPr>
        <w:instrText xml:space="preserve"> FORMTEXT </w:instrText>
      </w:r>
      <w:r w:rsidRPr="002850F0">
        <w:rPr>
          <w:rFonts w:cs="Arial"/>
          <w:highlight w:val="lightGray"/>
        </w:rPr>
      </w:r>
      <w:r w:rsidRPr="002850F0">
        <w:rPr>
          <w:rFonts w:cs="Arial"/>
          <w:highlight w:val="lightGray"/>
        </w:rPr>
        <w:fldChar w:fldCharType="separate"/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highlight w:val="lightGray"/>
        </w:rPr>
        <w:fldChar w:fldCharType="end"/>
      </w:r>
    </w:p>
    <w:p w14:paraId="35185114" w14:textId="77777777" w:rsidR="00FE0E7D" w:rsidRPr="00CD6F0A" w:rsidRDefault="00FE0E7D" w:rsidP="00FE0E7D">
      <w:pPr>
        <w:tabs>
          <w:tab w:val="left" w:pos="840"/>
          <w:tab w:val="left" w:pos="3480"/>
        </w:tabs>
        <w:rPr>
          <w:rFonts w:eastAsia="Calibri" w:cs="Arial"/>
        </w:rPr>
      </w:pPr>
    </w:p>
    <w:p w14:paraId="00EB4CA1" w14:textId="77777777" w:rsidR="00FE0E7D" w:rsidRPr="00CD6F0A" w:rsidRDefault="00FE0E7D" w:rsidP="00FE0E7D">
      <w:pPr>
        <w:tabs>
          <w:tab w:val="left" w:pos="840"/>
          <w:tab w:val="left" w:pos="3480"/>
        </w:tabs>
        <w:rPr>
          <w:rFonts w:eastAsia="Calibri" w:cs="Arial"/>
        </w:rPr>
      </w:pPr>
      <w:proofErr w:type="gramStart"/>
      <w:r w:rsidRPr="00CD6F0A">
        <w:rPr>
          <w:rFonts w:eastAsia="Calibri" w:cs="Arial"/>
        </w:rPr>
        <w:t>ce</w:t>
      </w:r>
      <w:proofErr w:type="gramEnd"/>
      <w:r w:rsidRPr="00CD6F0A">
        <w:rPr>
          <w:rFonts w:eastAsia="Calibri" w:cs="Arial"/>
        </w:rPr>
        <w:t xml:space="preserve"> </w:t>
      </w:r>
      <w:r w:rsidRPr="002850F0">
        <w:rPr>
          <w:rFonts w:cs="Arial"/>
          <w:highlight w:val="lightGray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2850F0">
        <w:rPr>
          <w:rFonts w:cs="Arial"/>
          <w:highlight w:val="lightGray"/>
        </w:rPr>
        <w:instrText xml:space="preserve"> FORMTEXT </w:instrText>
      </w:r>
      <w:r w:rsidRPr="002850F0">
        <w:rPr>
          <w:rFonts w:cs="Arial"/>
          <w:highlight w:val="lightGray"/>
        </w:rPr>
      </w:r>
      <w:r w:rsidRPr="002850F0">
        <w:rPr>
          <w:rFonts w:cs="Arial"/>
          <w:highlight w:val="lightGray"/>
        </w:rPr>
        <w:fldChar w:fldCharType="separate"/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highlight w:val="lightGray"/>
        </w:rPr>
        <w:fldChar w:fldCharType="end"/>
      </w:r>
      <w:r w:rsidRPr="00CD6F0A">
        <w:rPr>
          <w:rFonts w:eastAsia="Calibri" w:cs="Arial"/>
          <w:position w:val="4"/>
          <w:vertAlign w:val="superscript"/>
        </w:rPr>
        <w:t>e</w:t>
      </w:r>
      <w:r w:rsidRPr="00CD6F0A">
        <w:rPr>
          <w:rFonts w:eastAsia="Calibri" w:cs="Arial"/>
        </w:rPr>
        <w:t xml:space="preserve"> jour de </w:t>
      </w:r>
      <w:r w:rsidRPr="002850F0">
        <w:rPr>
          <w:rFonts w:cs="Arial"/>
          <w:highlight w:val="lightGray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2850F0">
        <w:rPr>
          <w:rFonts w:cs="Arial"/>
          <w:highlight w:val="lightGray"/>
        </w:rPr>
        <w:instrText xml:space="preserve"> FORMTEXT </w:instrText>
      </w:r>
      <w:r w:rsidRPr="002850F0">
        <w:rPr>
          <w:rFonts w:cs="Arial"/>
          <w:highlight w:val="lightGray"/>
        </w:rPr>
      </w:r>
      <w:r w:rsidRPr="002850F0">
        <w:rPr>
          <w:rFonts w:cs="Arial"/>
          <w:highlight w:val="lightGray"/>
        </w:rPr>
        <w:fldChar w:fldCharType="separate"/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highlight w:val="lightGray"/>
        </w:rPr>
        <w:fldChar w:fldCharType="end"/>
      </w:r>
      <w:r w:rsidRPr="00CD6F0A">
        <w:rPr>
          <w:rFonts w:eastAsia="Calibri" w:cs="Arial"/>
        </w:rPr>
        <w:t xml:space="preserve"> 20</w:t>
      </w:r>
      <w:r>
        <w:rPr>
          <w:rFonts w:eastAsia="Calibri" w:cs="Arial"/>
        </w:rPr>
        <w:t>___</w:t>
      </w:r>
    </w:p>
    <w:p w14:paraId="5DE7603A" w14:textId="77777777" w:rsidR="00FE0E7D" w:rsidRPr="00CD6F0A" w:rsidRDefault="00FE0E7D" w:rsidP="00FE0E7D">
      <w:pPr>
        <w:tabs>
          <w:tab w:val="left" w:pos="1120"/>
          <w:tab w:val="left" w:pos="2420"/>
          <w:tab w:val="left" w:pos="4240"/>
        </w:tabs>
        <w:rPr>
          <w:rFonts w:eastAsia="Calibri" w:cs="Arial"/>
        </w:rPr>
      </w:pPr>
    </w:p>
    <w:p w14:paraId="10638391" w14:textId="77777777" w:rsidR="00FE0E7D" w:rsidRPr="00CD6F0A" w:rsidRDefault="00FE0E7D" w:rsidP="00FE0E7D">
      <w:pPr>
        <w:pBdr>
          <w:bottom w:val="single" w:sz="6" w:space="0" w:color="auto"/>
        </w:pBdr>
        <w:tabs>
          <w:tab w:val="left" w:pos="1120"/>
          <w:tab w:val="left" w:pos="2420"/>
          <w:tab w:val="left" w:pos="4230"/>
        </w:tabs>
        <w:ind w:right="3960"/>
        <w:rPr>
          <w:rFonts w:eastAsia="Calibri" w:cs="Arial"/>
        </w:rPr>
      </w:pPr>
    </w:p>
    <w:p w14:paraId="54BAFF3B" w14:textId="77777777" w:rsidR="00FE0E7D" w:rsidRPr="00CD6F0A" w:rsidRDefault="00FE0E7D" w:rsidP="00FE0E7D">
      <w:pPr>
        <w:tabs>
          <w:tab w:val="left" w:pos="1120"/>
          <w:tab w:val="left" w:pos="2420"/>
          <w:tab w:val="left" w:pos="4240"/>
        </w:tabs>
        <w:rPr>
          <w:rFonts w:cs="Arial"/>
        </w:rPr>
      </w:pPr>
      <w:r w:rsidRPr="002850F0">
        <w:rPr>
          <w:rFonts w:cs="Arial"/>
          <w:highlight w:val="lightGray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2850F0">
        <w:rPr>
          <w:rFonts w:cs="Arial"/>
          <w:highlight w:val="lightGray"/>
        </w:rPr>
        <w:instrText xml:space="preserve"> FORMTEXT </w:instrText>
      </w:r>
      <w:r w:rsidRPr="002850F0">
        <w:rPr>
          <w:rFonts w:cs="Arial"/>
          <w:highlight w:val="lightGray"/>
        </w:rPr>
      </w:r>
      <w:r w:rsidRPr="002850F0">
        <w:rPr>
          <w:rFonts w:cs="Arial"/>
          <w:highlight w:val="lightGray"/>
        </w:rPr>
        <w:fldChar w:fldCharType="separate"/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noProof/>
          <w:highlight w:val="lightGray"/>
        </w:rPr>
        <w:t> </w:t>
      </w:r>
      <w:r w:rsidRPr="002850F0">
        <w:rPr>
          <w:rFonts w:cs="Arial"/>
          <w:highlight w:val="lightGray"/>
        </w:rPr>
        <w:fldChar w:fldCharType="end"/>
      </w:r>
    </w:p>
    <w:p w14:paraId="24DE650F" w14:textId="77777777" w:rsidR="00FE0E7D" w:rsidRPr="00CD6F0A" w:rsidRDefault="00FE0E7D" w:rsidP="00FE0E7D">
      <w:pPr>
        <w:tabs>
          <w:tab w:val="left" w:pos="1120"/>
          <w:tab w:val="left" w:pos="2420"/>
          <w:tab w:val="left" w:pos="4240"/>
        </w:tabs>
        <w:rPr>
          <w:rFonts w:eastAsia="Calibri" w:cs="Arial"/>
        </w:rPr>
      </w:pPr>
      <w:r w:rsidRPr="00CD6F0A">
        <w:rPr>
          <w:rFonts w:eastAsia="Calibri" w:cs="Arial"/>
        </w:rPr>
        <w:t>Commissaire à l'assermentation pour le Québec</w:t>
      </w:r>
    </w:p>
    <w:p w14:paraId="02D7B623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jc w:val="center"/>
        <w:rPr>
          <w:rFonts w:asciiTheme="minorHAnsi" w:hAnsiTheme="minorHAnsi" w:cs="Arial"/>
          <w:b/>
          <w:sz w:val="22"/>
          <w:szCs w:val="22"/>
          <w:lang w:val="fr-CA"/>
        </w:rPr>
      </w:pPr>
      <w:r w:rsidRPr="00CD6F0A">
        <w:rPr>
          <w:rFonts w:asciiTheme="minorHAnsi" w:hAnsiTheme="minorHAnsi" w:cs="Arial"/>
          <w:sz w:val="22"/>
          <w:szCs w:val="22"/>
          <w:highlight w:val="cyan"/>
          <w:lang w:val="fr-CA"/>
        </w:rPr>
        <w:br w:type="page"/>
      </w:r>
      <w:r w:rsidRPr="00CD6F0A">
        <w:rPr>
          <w:rFonts w:asciiTheme="minorHAnsi" w:hAnsiTheme="minorHAnsi" w:cs="Arial"/>
          <w:b/>
          <w:sz w:val="22"/>
          <w:szCs w:val="22"/>
          <w:lang w:val="fr-CA"/>
        </w:rPr>
        <w:lastRenderedPageBreak/>
        <w:t>ANNEXE 3</w:t>
      </w:r>
    </w:p>
    <w:p w14:paraId="28730D58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rPr>
          <w:rFonts w:asciiTheme="minorHAnsi" w:hAnsiTheme="minorHAnsi" w:cs="Arial"/>
          <w:sz w:val="22"/>
          <w:szCs w:val="22"/>
          <w:lang w:val="fr-CA"/>
        </w:rPr>
      </w:pPr>
    </w:p>
    <w:p w14:paraId="60D3BE63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rPr>
          <w:rFonts w:asciiTheme="minorHAnsi" w:hAnsiTheme="minorHAnsi" w:cs="Arial"/>
          <w:sz w:val="22"/>
          <w:szCs w:val="22"/>
          <w:lang w:val="fr-CA"/>
        </w:rPr>
      </w:pPr>
    </w:p>
    <w:p w14:paraId="363BCF81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jc w:val="center"/>
        <w:rPr>
          <w:rFonts w:asciiTheme="minorHAnsi" w:hAnsiTheme="minorHAnsi" w:cs="Arial"/>
          <w:b/>
          <w:sz w:val="22"/>
          <w:szCs w:val="22"/>
          <w:lang w:val="fr-CA"/>
        </w:rPr>
      </w:pPr>
      <w:r w:rsidRPr="00CD6F0A">
        <w:rPr>
          <w:rFonts w:asciiTheme="minorHAnsi" w:hAnsiTheme="minorHAnsi" w:cs="Arial"/>
          <w:b/>
          <w:sz w:val="22"/>
          <w:szCs w:val="22"/>
          <w:lang w:val="fr-CA"/>
        </w:rPr>
        <w:t>DÉCLARATION DU MEMBRE D’UN COMITÉ DE SÉLECTION</w:t>
      </w:r>
    </w:p>
    <w:p w14:paraId="2F946526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rPr>
          <w:rFonts w:asciiTheme="minorHAnsi" w:hAnsiTheme="minorHAnsi" w:cs="Arial"/>
          <w:sz w:val="22"/>
          <w:szCs w:val="22"/>
          <w:lang w:val="fr-CA"/>
        </w:rPr>
      </w:pPr>
    </w:p>
    <w:p w14:paraId="6AF9421C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rPr>
          <w:rFonts w:asciiTheme="minorHAnsi" w:hAnsiTheme="minorHAnsi" w:cs="Arial"/>
          <w:sz w:val="22"/>
          <w:szCs w:val="22"/>
          <w:lang w:val="fr-CA"/>
        </w:rPr>
      </w:pPr>
    </w:p>
    <w:p w14:paraId="776A2E2B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rPr>
          <w:rFonts w:asciiTheme="minorHAnsi" w:hAnsiTheme="minorHAnsi" w:cs="Arial"/>
          <w:sz w:val="22"/>
          <w:szCs w:val="22"/>
          <w:lang w:val="fr-CA"/>
        </w:rPr>
      </w:pPr>
    </w:p>
    <w:p w14:paraId="3F7A2D85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rPr>
          <w:rFonts w:asciiTheme="minorHAnsi" w:hAnsiTheme="minorHAnsi" w:cs="Arial"/>
          <w:sz w:val="22"/>
          <w:szCs w:val="22"/>
          <w:lang w:val="fr-CA"/>
        </w:rPr>
      </w:pPr>
      <w:r w:rsidRPr="00CD6F0A">
        <w:rPr>
          <w:rFonts w:asciiTheme="minorHAnsi" w:hAnsiTheme="minorHAnsi" w:cs="Arial"/>
          <w:sz w:val="22"/>
          <w:szCs w:val="22"/>
          <w:lang w:val="fr-CA"/>
        </w:rPr>
        <w:t xml:space="preserve">Je, soussigné(e), membre du comité de sélection relativement à </w:t>
      </w:r>
      <w:r w:rsidRPr="004F4BA5">
        <w:rPr>
          <w:rFonts w:asciiTheme="minorHAnsi" w:hAnsiTheme="minorHAnsi" w:cs="Arial"/>
          <w:sz w:val="22"/>
          <w:szCs w:val="22"/>
          <w:highlight w:val="lightGray"/>
          <w:lang w:val="fr-CA"/>
        </w:rPr>
        <w:t>(identifier le contrat)</w:t>
      </w:r>
      <w:r w:rsidRPr="00CD6F0A">
        <w:rPr>
          <w:rFonts w:asciiTheme="minorHAnsi" w:hAnsiTheme="minorHAnsi" w:cs="Arial"/>
          <w:sz w:val="22"/>
          <w:szCs w:val="22"/>
          <w:lang w:val="fr-CA"/>
        </w:rPr>
        <w:t>, déclare solennellement n’avoir aucun intérêt pécuniaire particulier, direct ou indirect, à l’égard de ce contrat.</w:t>
      </w:r>
    </w:p>
    <w:p w14:paraId="4D311192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rPr>
          <w:rFonts w:asciiTheme="minorHAnsi" w:hAnsiTheme="minorHAnsi" w:cs="Arial"/>
          <w:sz w:val="22"/>
          <w:szCs w:val="22"/>
          <w:lang w:val="fr-CA"/>
        </w:rPr>
      </w:pPr>
    </w:p>
    <w:p w14:paraId="6E7BE81A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rPr>
          <w:rFonts w:asciiTheme="minorHAnsi" w:hAnsiTheme="minorHAnsi" w:cs="Arial"/>
          <w:sz w:val="22"/>
          <w:szCs w:val="22"/>
          <w:lang w:val="fr-CA"/>
        </w:rPr>
      </w:pPr>
      <w:r w:rsidRPr="00CD6F0A">
        <w:rPr>
          <w:rFonts w:asciiTheme="minorHAnsi" w:hAnsiTheme="minorHAnsi" w:cs="Arial"/>
          <w:sz w:val="22"/>
          <w:szCs w:val="22"/>
          <w:lang w:val="fr-CA"/>
        </w:rPr>
        <w:t>Je m’engage à ne pas divulguer le mandat qui m’a été confié par la Municipalité, de même qu’à ne pas utiliser, communiquer, tenter d’utiliser ou de communiquer, tant pendant mon mandat qu’après celui-ci, les renseignements obtenus dans l’exercice ou à l’occasion de l’exercice de mes fonctions de membre du comité de sélection.</w:t>
      </w:r>
    </w:p>
    <w:p w14:paraId="22841406" w14:textId="77777777" w:rsidR="00FE0E7D" w:rsidRPr="00CD6F0A" w:rsidRDefault="00FE0E7D" w:rsidP="00FE0E7D">
      <w:pPr>
        <w:pStyle w:val="paragraphe"/>
        <w:spacing w:before="0"/>
        <w:rPr>
          <w:rFonts w:asciiTheme="minorHAnsi" w:hAnsiTheme="minorHAnsi" w:cs="Arial"/>
          <w:sz w:val="22"/>
          <w:szCs w:val="22"/>
          <w:lang w:val="fr-CA"/>
        </w:rPr>
      </w:pPr>
    </w:p>
    <w:p w14:paraId="4000F748" w14:textId="77777777" w:rsidR="00FE0E7D" w:rsidRPr="00CD6F0A" w:rsidRDefault="00FE0E7D" w:rsidP="00FE0E7D">
      <w:pPr>
        <w:pStyle w:val="paragraphe"/>
        <w:spacing w:before="0"/>
        <w:rPr>
          <w:rFonts w:asciiTheme="minorHAnsi" w:hAnsiTheme="minorHAnsi" w:cs="Arial"/>
          <w:sz w:val="22"/>
          <w:szCs w:val="22"/>
          <w:lang w:val="fr-CA"/>
        </w:rPr>
      </w:pPr>
    </w:p>
    <w:p w14:paraId="001B5B7A" w14:textId="77777777" w:rsidR="00FE0E7D" w:rsidRPr="00CD6F0A" w:rsidRDefault="00FE0E7D" w:rsidP="00FE0E7D">
      <w:pPr>
        <w:pStyle w:val="paragraphe"/>
        <w:spacing w:before="0"/>
        <w:rPr>
          <w:rFonts w:asciiTheme="minorHAnsi" w:hAnsiTheme="minorHAnsi" w:cs="Arial"/>
          <w:sz w:val="22"/>
          <w:szCs w:val="22"/>
          <w:lang w:val="fr-CA"/>
        </w:rPr>
      </w:pPr>
    </w:p>
    <w:p w14:paraId="34911463" w14:textId="77777777" w:rsidR="00FE0E7D" w:rsidRPr="00CD6F0A" w:rsidRDefault="00FE0E7D" w:rsidP="00FE0E7D">
      <w:pPr>
        <w:pStyle w:val="paragraphe"/>
        <w:spacing w:before="0"/>
        <w:rPr>
          <w:rFonts w:asciiTheme="minorHAnsi" w:hAnsiTheme="minorHAnsi" w:cs="Arial"/>
          <w:sz w:val="22"/>
          <w:szCs w:val="22"/>
          <w:lang w:val="fr-CA"/>
        </w:rPr>
      </w:pPr>
    </w:p>
    <w:p w14:paraId="3CC7F53B" w14:textId="77777777" w:rsidR="00FE0E7D" w:rsidRPr="00CD6F0A" w:rsidRDefault="00FE0E7D" w:rsidP="00FE0E7D">
      <w:pPr>
        <w:tabs>
          <w:tab w:val="left" w:pos="1120"/>
          <w:tab w:val="left" w:pos="2420"/>
        </w:tabs>
        <w:ind w:left="3960"/>
        <w:rPr>
          <w:rFonts w:eastAsia="Calibri" w:cs="Arial"/>
          <w:b/>
        </w:rPr>
      </w:pPr>
      <w:r w:rsidRPr="00CD6F0A">
        <w:rPr>
          <w:rFonts w:eastAsia="Calibri" w:cs="Arial"/>
          <w:b/>
        </w:rPr>
        <w:t>ET J'AI SIGNÉ :</w:t>
      </w:r>
    </w:p>
    <w:p w14:paraId="5E17A36F" w14:textId="77777777" w:rsidR="00FE0E7D" w:rsidRPr="00CD6F0A" w:rsidRDefault="00FE0E7D" w:rsidP="00FE0E7D">
      <w:pPr>
        <w:tabs>
          <w:tab w:val="left" w:pos="1120"/>
          <w:tab w:val="left" w:pos="2420"/>
        </w:tabs>
        <w:ind w:left="3960"/>
        <w:rPr>
          <w:rFonts w:eastAsia="Calibri" w:cs="Arial"/>
        </w:rPr>
      </w:pPr>
    </w:p>
    <w:p w14:paraId="4BE5D2B5" w14:textId="77777777" w:rsidR="00FE0E7D" w:rsidRPr="00CD6F0A" w:rsidRDefault="00FE0E7D" w:rsidP="00FE0E7D">
      <w:pPr>
        <w:pBdr>
          <w:bottom w:val="single" w:sz="6" w:space="0" w:color="auto"/>
        </w:pBdr>
        <w:tabs>
          <w:tab w:val="left" w:pos="1120"/>
          <w:tab w:val="left" w:pos="2420"/>
        </w:tabs>
        <w:ind w:left="3960"/>
        <w:rPr>
          <w:rFonts w:eastAsia="Calibri" w:cs="Arial"/>
        </w:rPr>
      </w:pPr>
    </w:p>
    <w:p w14:paraId="4AD14D7C" w14:textId="77777777" w:rsidR="00FE0E7D" w:rsidRPr="00CD6F0A" w:rsidRDefault="00FE0E7D" w:rsidP="00FE0E7D">
      <w:pPr>
        <w:tabs>
          <w:tab w:val="left" w:pos="1120"/>
          <w:tab w:val="left" w:pos="2420"/>
        </w:tabs>
        <w:ind w:left="3960"/>
        <w:rPr>
          <w:rFonts w:eastAsia="Calibri" w:cs="Arial"/>
          <w:b/>
        </w:rPr>
      </w:pPr>
      <w:r w:rsidRPr="004F4BA5">
        <w:rPr>
          <w:rFonts w:cs="Arial"/>
          <w:highlight w:val="lightGray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4F4BA5">
        <w:rPr>
          <w:rFonts w:cs="Arial"/>
          <w:highlight w:val="lightGray"/>
        </w:rPr>
        <w:instrText xml:space="preserve"> FORMTEXT </w:instrText>
      </w:r>
      <w:r w:rsidRPr="004F4BA5">
        <w:rPr>
          <w:rFonts w:cs="Arial"/>
          <w:highlight w:val="lightGray"/>
        </w:rPr>
      </w:r>
      <w:r w:rsidRPr="004F4BA5">
        <w:rPr>
          <w:rFonts w:cs="Arial"/>
          <w:highlight w:val="lightGray"/>
        </w:rPr>
        <w:fldChar w:fldCharType="separate"/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highlight w:val="lightGray"/>
        </w:rPr>
        <w:fldChar w:fldCharType="end"/>
      </w:r>
    </w:p>
    <w:p w14:paraId="5A965ED1" w14:textId="77777777" w:rsidR="00FE0E7D" w:rsidRPr="00CD6F0A" w:rsidRDefault="00FE0E7D" w:rsidP="00FE0E7D">
      <w:pPr>
        <w:tabs>
          <w:tab w:val="left" w:pos="1120"/>
          <w:tab w:val="left" w:pos="2420"/>
          <w:tab w:val="left" w:pos="4240"/>
        </w:tabs>
        <w:rPr>
          <w:rFonts w:eastAsia="Calibri" w:cs="Arial"/>
        </w:rPr>
      </w:pPr>
    </w:p>
    <w:p w14:paraId="55C070C9" w14:textId="77777777" w:rsidR="00FE0E7D" w:rsidRPr="00CD6F0A" w:rsidRDefault="00FE0E7D" w:rsidP="00FE0E7D">
      <w:pPr>
        <w:tabs>
          <w:tab w:val="left" w:pos="1120"/>
          <w:tab w:val="left" w:pos="2420"/>
          <w:tab w:val="left" w:pos="4240"/>
        </w:tabs>
        <w:rPr>
          <w:rFonts w:eastAsia="Calibri" w:cs="Arial"/>
        </w:rPr>
      </w:pPr>
    </w:p>
    <w:p w14:paraId="52B3A855" w14:textId="77777777" w:rsidR="00FE0E7D" w:rsidRPr="00CD6F0A" w:rsidRDefault="00FE0E7D" w:rsidP="00FE0E7D">
      <w:pPr>
        <w:tabs>
          <w:tab w:val="left" w:pos="1120"/>
          <w:tab w:val="left" w:pos="2420"/>
          <w:tab w:val="left" w:pos="4240"/>
        </w:tabs>
        <w:rPr>
          <w:rFonts w:eastAsia="Calibri" w:cs="Arial"/>
        </w:rPr>
      </w:pPr>
    </w:p>
    <w:p w14:paraId="514DB280" w14:textId="77777777" w:rsidR="00FE0E7D" w:rsidRPr="00CD6F0A" w:rsidRDefault="00FE0E7D" w:rsidP="00FE0E7D">
      <w:pPr>
        <w:tabs>
          <w:tab w:val="left" w:pos="1120"/>
          <w:tab w:val="left" w:pos="2420"/>
          <w:tab w:val="left" w:pos="4240"/>
        </w:tabs>
        <w:rPr>
          <w:rFonts w:eastAsia="Calibri" w:cs="Arial"/>
        </w:rPr>
      </w:pPr>
      <w:r w:rsidRPr="00CD6F0A">
        <w:rPr>
          <w:rFonts w:eastAsia="Calibri" w:cs="Arial"/>
        </w:rPr>
        <w:t xml:space="preserve">Affirmé solennellement devant moi à </w:t>
      </w:r>
      <w:r w:rsidRPr="004F4BA5">
        <w:rPr>
          <w:rFonts w:cs="Arial"/>
          <w:highlight w:val="lightGray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4F4BA5">
        <w:rPr>
          <w:rFonts w:cs="Arial"/>
          <w:highlight w:val="lightGray"/>
        </w:rPr>
        <w:instrText xml:space="preserve"> FORMTEXT </w:instrText>
      </w:r>
      <w:r w:rsidRPr="004F4BA5">
        <w:rPr>
          <w:rFonts w:cs="Arial"/>
          <w:highlight w:val="lightGray"/>
        </w:rPr>
      </w:r>
      <w:r w:rsidRPr="004F4BA5">
        <w:rPr>
          <w:rFonts w:cs="Arial"/>
          <w:highlight w:val="lightGray"/>
        </w:rPr>
        <w:fldChar w:fldCharType="separate"/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highlight w:val="lightGray"/>
        </w:rPr>
        <w:fldChar w:fldCharType="end"/>
      </w:r>
    </w:p>
    <w:p w14:paraId="2CC5A860" w14:textId="77777777" w:rsidR="00FE0E7D" w:rsidRPr="00CD6F0A" w:rsidRDefault="00FE0E7D" w:rsidP="00FE0E7D">
      <w:pPr>
        <w:tabs>
          <w:tab w:val="left" w:pos="840"/>
          <w:tab w:val="left" w:pos="3480"/>
        </w:tabs>
        <w:rPr>
          <w:rFonts w:eastAsia="Calibri" w:cs="Arial"/>
        </w:rPr>
      </w:pPr>
    </w:p>
    <w:p w14:paraId="35D9367B" w14:textId="77777777" w:rsidR="00FE0E7D" w:rsidRPr="00CD6F0A" w:rsidRDefault="00FE0E7D" w:rsidP="00FE0E7D">
      <w:pPr>
        <w:tabs>
          <w:tab w:val="left" w:pos="840"/>
          <w:tab w:val="left" w:pos="3480"/>
        </w:tabs>
        <w:rPr>
          <w:rFonts w:eastAsia="Calibri" w:cs="Arial"/>
        </w:rPr>
      </w:pPr>
      <w:proofErr w:type="gramStart"/>
      <w:r w:rsidRPr="00CD6F0A">
        <w:rPr>
          <w:rFonts w:eastAsia="Calibri" w:cs="Arial"/>
        </w:rPr>
        <w:t>ce</w:t>
      </w:r>
      <w:proofErr w:type="gramEnd"/>
      <w:r w:rsidRPr="00CD6F0A">
        <w:rPr>
          <w:rFonts w:eastAsia="Calibri" w:cs="Arial"/>
        </w:rPr>
        <w:t xml:space="preserve"> </w:t>
      </w:r>
      <w:r w:rsidRPr="004F4BA5">
        <w:rPr>
          <w:rFonts w:cs="Arial"/>
          <w:highlight w:val="lightGray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4F4BA5">
        <w:rPr>
          <w:rFonts w:cs="Arial"/>
          <w:highlight w:val="lightGray"/>
        </w:rPr>
        <w:instrText xml:space="preserve"> FORMTEXT </w:instrText>
      </w:r>
      <w:r w:rsidRPr="004F4BA5">
        <w:rPr>
          <w:rFonts w:cs="Arial"/>
          <w:highlight w:val="lightGray"/>
        </w:rPr>
      </w:r>
      <w:r w:rsidRPr="004F4BA5">
        <w:rPr>
          <w:rFonts w:cs="Arial"/>
          <w:highlight w:val="lightGray"/>
        </w:rPr>
        <w:fldChar w:fldCharType="separate"/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highlight w:val="lightGray"/>
        </w:rPr>
        <w:fldChar w:fldCharType="end"/>
      </w:r>
      <w:r w:rsidRPr="00CD6F0A">
        <w:rPr>
          <w:rFonts w:eastAsia="Calibri" w:cs="Arial"/>
          <w:position w:val="4"/>
          <w:vertAlign w:val="superscript"/>
        </w:rPr>
        <w:t>e</w:t>
      </w:r>
      <w:r w:rsidRPr="00CD6F0A">
        <w:rPr>
          <w:rFonts w:eastAsia="Calibri" w:cs="Arial"/>
        </w:rPr>
        <w:t xml:space="preserve"> jour de </w:t>
      </w:r>
      <w:r w:rsidRPr="004F4BA5">
        <w:rPr>
          <w:rFonts w:cs="Arial"/>
          <w:highlight w:val="lightGray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4F4BA5">
        <w:rPr>
          <w:rFonts w:cs="Arial"/>
          <w:highlight w:val="lightGray"/>
        </w:rPr>
        <w:instrText xml:space="preserve"> FORMTEXT </w:instrText>
      </w:r>
      <w:r w:rsidRPr="004F4BA5">
        <w:rPr>
          <w:rFonts w:cs="Arial"/>
          <w:highlight w:val="lightGray"/>
        </w:rPr>
      </w:r>
      <w:r w:rsidRPr="004F4BA5">
        <w:rPr>
          <w:rFonts w:cs="Arial"/>
          <w:highlight w:val="lightGray"/>
        </w:rPr>
        <w:fldChar w:fldCharType="separate"/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highlight w:val="lightGray"/>
        </w:rPr>
        <w:fldChar w:fldCharType="end"/>
      </w:r>
      <w:r w:rsidRPr="00CD6F0A">
        <w:rPr>
          <w:rFonts w:eastAsia="Calibri" w:cs="Arial"/>
        </w:rPr>
        <w:t xml:space="preserve"> 20</w:t>
      </w:r>
      <w:r>
        <w:rPr>
          <w:rFonts w:eastAsia="Calibri" w:cs="Arial"/>
        </w:rPr>
        <w:t>___</w:t>
      </w:r>
    </w:p>
    <w:p w14:paraId="690BCAB9" w14:textId="77777777" w:rsidR="00FE0E7D" w:rsidRPr="00CD6F0A" w:rsidRDefault="00FE0E7D" w:rsidP="00FE0E7D">
      <w:pPr>
        <w:tabs>
          <w:tab w:val="left" w:pos="1120"/>
          <w:tab w:val="left" w:pos="2420"/>
          <w:tab w:val="left" w:pos="4240"/>
        </w:tabs>
        <w:rPr>
          <w:rFonts w:eastAsia="Calibri" w:cs="Arial"/>
        </w:rPr>
      </w:pPr>
    </w:p>
    <w:p w14:paraId="046D0456" w14:textId="77777777" w:rsidR="00FE0E7D" w:rsidRPr="00CD6F0A" w:rsidRDefault="00FE0E7D" w:rsidP="00FE0E7D">
      <w:pPr>
        <w:tabs>
          <w:tab w:val="left" w:pos="1120"/>
          <w:tab w:val="left" w:pos="2420"/>
          <w:tab w:val="left" w:pos="4240"/>
        </w:tabs>
        <w:rPr>
          <w:rFonts w:eastAsia="Calibri" w:cs="Arial"/>
        </w:rPr>
      </w:pPr>
    </w:p>
    <w:p w14:paraId="654C04A6" w14:textId="77777777" w:rsidR="00FE0E7D" w:rsidRPr="00CD6F0A" w:rsidRDefault="00FE0E7D" w:rsidP="00FE0E7D">
      <w:pPr>
        <w:pBdr>
          <w:bottom w:val="single" w:sz="6" w:space="0" w:color="auto"/>
        </w:pBdr>
        <w:tabs>
          <w:tab w:val="left" w:pos="1120"/>
          <w:tab w:val="left" w:pos="2420"/>
          <w:tab w:val="left" w:pos="4230"/>
        </w:tabs>
        <w:ind w:right="3960"/>
        <w:rPr>
          <w:rFonts w:eastAsia="Calibri" w:cs="Arial"/>
        </w:rPr>
      </w:pPr>
    </w:p>
    <w:p w14:paraId="305B30FE" w14:textId="77777777" w:rsidR="00FE0E7D" w:rsidRPr="00CD6F0A" w:rsidRDefault="00FE0E7D" w:rsidP="00FE0E7D">
      <w:pPr>
        <w:tabs>
          <w:tab w:val="left" w:pos="1120"/>
          <w:tab w:val="left" w:pos="2420"/>
          <w:tab w:val="left" w:pos="4240"/>
        </w:tabs>
        <w:rPr>
          <w:rFonts w:cs="Arial"/>
        </w:rPr>
      </w:pPr>
      <w:r w:rsidRPr="004F4BA5">
        <w:rPr>
          <w:rFonts w:cs="Arial"/>
          <w:highlight w:val="lightGray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4F4BA5">
        <w:rPr>
          <w:rFonts w:cs="Arial"/>
          <w:highlight w:val="lightGray"/>
        </w:rPr>
        <w:instrText xml:space="preserve"> FORMTEXT </w:instrText>
      </w:r>
      <w:r w:rsidRPr="004F4BA5">
        <w:rPr>
          <w:rFonts w:cs="Arial"/>
          <w:highlight w:val="lightGray"/>
        </w:rPr>
      </w:r>
      <w:r w:rsidRPr="004F4BA5">
        <w:rPr>
          <w:rFonts w:cs="Arial"/>
          <w:highlight w:val="lightGray"/>
        </w:rPr>
        <w:fldChar w:fldCharType="separate"/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noProof/>
          <w:highlight w:val="lightGray"/>
        </w:rPr>
        <w:t> </w:t>
      </w:r>
      <w:r w:rsidRPr="004F4BA5">
        <w:rPr>
          <w:rFonts w:cs="Arial"/>
          <w:highlight w:val="lightGray"/>
        </w:rPr>
        <w:fldChar w:fldCharType="end"/>
      </w:r>
    </w:p>
    <w:p w14:paraId="35734E33" w14:textId="77777777" w:rsidR="00FE0E7D" w:rsidRPr="00CD6F0A" w:rsidRDefault="00FE0E7D" w:rsidP="00FE0E7D">
      <w:pPr>
        <w:tabs>
          <w:tab w:val="left" w:pos="1120"/>
          <w:tab w:val="left" w:pos="2420"/>
          <w:tab w:val="left" w:pos="4240"/>
        </w:tabs>
        <w:rPr>
          <w:rFonts w:eastAsia="Calibri" w:cs="Arial"/>
        </w:rPr>
      </w:pPr>
      <w:r w:rsidRPr="00CD6F0A">
        <w:rPr>
          <w:rFonts w:eastAsia="Calibri" w:cs="Arial"/>
        </w:rPr>
        <w:t>Commissaire à l'assermentation pour le Québec</w:t>
      </w:r>
    </w:p>
    <w:p w14:paraId="238BD0C6" w14:textId="77777777" w:rsidR="00FE0E7D" w:rsidRPr="00CD6F0A" w:rsidRDefault="00FE0E7D" w:rsidP="00FE0E7D">
      <w:pPr>
        <w:tabs>
          <w:tab w:val="left" w:pos="1120"/>
          <w:tab w:val="left" w:pos="2420"/>
          <w:tab w:val="left" w:pos="4240"/>
        </w:tabs>
        <w:jc w:val="center"/>
        <w:rPr>
          <w:rFonts w:eastAsia="Calibri" w:cs="Arial"/>
        </w:rPr>
      </w:pPr>
      <w:r w:rsidRPr="00CD6F0A">
        <w:rPr>
          <w:rFonts w:eastAsia="Calibri" w:cs="Arial"/>
        </w:rPr>
        <w:br w:type="page"/>
      </w:r>
      <w:r w:rsidRPr="00CD6F0A">
        <w:rPr>
          <w:rFonts w:cs="Arial"/>
          <w:b/>
        </w:rPr>
        <w:lastRenderedPageBreak/>
        <w:t>ANNEXE 4</w:t>
      </w:r>
    </w:p>
    <w:p w14:paraId="45D4F207" w14:textId="77777777" w:rsidR="00FE0E7D" w:rsidRDefault="00FE0E7D" w:rsidP="00FE0E7D">
      <w:pPr>
        <w:pStyle w:val="paragraphe"/>
        <w:tabs>
          <w:tab w:val="left" w:pos="4253"/>
        </w:tabs>
        <w:spacing w:before="0"/>
        <w:jc w:val="center"/>
        <w:rPr>
          <w:rFonts w:asciiTheme="minorHAnsi" w:hAnsiTheme="minorHAnsi" w:cs="Arial"/>
          <w:b/>
          <w:sz w:val="22"/>
          <w:szCs w:val="22"/>
          <w:lang w:val="fr-CA"/>
        </w:rPr>
      </w:pPr>
      <w:r w:rsidRPr="00CD6F0A">
        <w:rPr>
          <w:rFonts w:asciiTheme="minorHAnsi" w:hAnsiTheme="minorHAnsi" w:cs="Arial"/>
          <w:b/>
          <w:sz w:val="22"/>
          <w:szCs w:val="22"/>
          <w:lang w:val="fr-CA"/>
        </w:rPr>
        <w:t>FORMULAIRE D’ANALYSE POUR LE CHOIX D’UN MODE DE PASSATION</w:t>
      </w:r>
    </w:p>
    <w:p w14:paraId="1555D5EE" w14:textId="77777777" w:rsidR="00FE0E7D" w:rsidRPr="00CD6F0A" w:rsidRDefault="00FE0E7D" w:rsidP="00FE0E7D">
      <w:pPr>
        <w:pStyle w:val="paragraphe"/>
        <w:tabs>
          <w:tab w:val="left" w:pos="4253"/>
        </w:tabs>
        <w:spacing w:before="0"/>
        <w:jc w:val="center"/>
        <w:rPr>
          <w:rFonts w:asciiTheme="minorHAnsi" w:hAnsiTheme="minorHAnsi" w:cs="Arial"/>
          <w:b/>
          <w:sz w:val="22"/>
          <w:szCs w:val="22"/>
          <w:lang w:val="fr-CA"/>
        </w:rPr>
      </w:pPr>
    </w:p>
    <w:p w14:paraId="18FCC7B5" w14:textId="77777777" w:rsidR="00FE0E7D" w:rsidRPr="00CD6F0A" w:rsidRDefault="00FE0E7D" w:rsidP="00FE0E7D">
      <w:pPr>
        <w:tabs>
          <w:tab w:val="left" w:pos="1120"/>
          <w:tab w:val="left" w:pos="2420"/>
          <w:tab w:val="left" w:pos="4240"/>
        </w:tabs>
        <w:jc w:val="center"/>
        <w:rPr>
          <w:b/>
        </w:rPr>
      </w:pPr>
      <w:r w:rsidRPr="00CD6F0A">
        <w:rPr>
          <w:rFonts w:eastAsia="Calibri" w:cs="Arial"/>
          <w:noProof/>
          <w:lang w:eastAsia="fr-FR"/>
        </w:rPr>
        <w:drawing>
          <wp:inline distT="0" distB="0" distL="0" distR="0" wp14:anchorId="34861FBB" wp14:editId="187C0C86">
            <wp:extent cx="5629275" cy="7477125"/>
            <wp:effectExtent l="25400" t="25400" r="34925" b="15875"/>
            <wp:docPr id="3" name="Image 3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8" t="10947" r="8348" b="4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477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196A9C07" w14:textId="77777777" w:rsidR="004E3D5A" w:rsidRDefault="004E3D5A"/>
    <w:sectPr w:rsidR="004E3D5A" w:rsidSect="00FE0E7D"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8030C" w14:textId="77777777" w:rsidR="00FE0E7D" w:rsidRDefault="00FE0E7D" w:rsidP="00FE0E7D">
      <w:pPr>
        <w:spacing w:after="0" w:line="240" w:lineRule="auto"/>
      </w:pPr>
      <w:r>
        <w:separator/>
      </w:r>
    </w:p>
  </w:endnote>
  <w:endnote w:type="continuationSeparator" w:id="0">
    <w:p w14:paraId="73F0C172" w14:textId="77777777" w:rsidR="00FE0E7D" w:rsidRDefault="00FE0E7D" w:rsidP="00FE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57B84" w14:textId="77777777" w:rsidR="00FE0E7D" w:rsidRDefault="00FE0E7D" w:rsidP="00FE0E7D">
      <w:pPr>
        <w:spacing w:after="0" w:line="240" w:lineRule="auto"/>
      </w:pPr>
      <w:r>
        <w:separator/>
      </w:r>
    </w:p>
  </w:footnote>
  <w:footnote w:type="continuationSeparator" w:id="0">
    <w:p w14:paraId="6B9C308F" w14:textId="77777777" w:rsidR="00FE0E7D" w:rsidRDefault="00FE0E7D" w:rsidP="00FE0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121CC"/>
    <w:multiLevelType w:val="hybridMultilevel"/>
    <w:tmpl w:val="7BFC114A"/>
    <w:lvl w:ilvl="0" w:tplc="DFE0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26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7D"/>
    <w:rsid w:val="004E243C"/>
    <w:rsid w:val="004E3D5A"/>
    <w:rsid w:val="00A01C25"/>
    <w:rsid w:val="00A40301"/>
    <w:rsid w:val="00FE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E3EC"/>
  <w15:chartTrackingRefBased/>
  <w15:docId w15:val="{4A88BBC6-A694-4A63-A2A8-1117DA79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E7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E0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0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0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0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0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0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0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0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0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0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0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0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0E7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0E7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0E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0E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0E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0E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0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0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0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0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0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0E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0E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E0E7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0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0E7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0E7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rsid w:val="00FE0E7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CA"/>
    </w:rPr>
  </w:style>
  <w:style w:type="character" w:customStyle="1" w:styleId="En-tteCar">
    <w:name w:val="En-tête Car"/>
    <w:basedOn w:val="Policepardfaut"/>
    <w:link w:val="En-tte"/>
    <w:rsid w:val="00FE0E7D"/>
    <w:rPr>
      <w:rFonts w:ascii="Arial" w:eastAsia="Times New Roman" w:hAnsi="Arial" w:cs="Times New Roman"/>
      <w:kern w:val="0"/>
      <w:szCs w:val="20"/>
      <w:lang w:eastAsia="fr-CA"/>
      <w14:ligatures w14:val="none"/>
    </w:rPr>
  </w:style>
  <w:style w:type="paragraph" w:styleId="Pieddepage">
    <w:name w:val="footer"/>
    <w:basedOn w:val="Normal"/>
    <w:link w:val="PieddepageCar"/>
    <w:rsid w:val="00FE0E7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CA"/>
    </w:rPr>
  </w:style>
  <w:style w:type="character" w:customStyle="1" w:styleId="PieddepageCar">
    <w:name w:val="Pied de page Car"/>
    <w:basedOn w:val="Policepardfaut"/>
    <w:link w:val="Pieddepage"/>
    <w:rsid w:val="00FE0E7D"/>
    <w:rPr>
      <w:rFonts w:ascii="Arial" w:eastAsia="Times New Roman" w:hAnsi="Arial" w:cs="Times New Roman"/>
      <w:kern w:val="0"/>
      <w:szCs w:val="20"/>
      <w:lang w:eastAsia="fr-CA"/>
      <w14:ligatures w14:val="none"/>
    </w:rPr>
  </w:style>
  <w:style w:type="paragraph" w:customStyle="1" w:styleId="paragraphe">
    <w:name w:val="paragraphe"/>
    <w:basedOn w:val="Normal"/>
    <w:link w:val="paragrapheCar"/>
    <w:rsid w:val="00FE0E7D"/>
    <w:pPr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fr-FR"/>
    </w:rPr>
  </w:style>
  <w:style w:type="character" w:customStyle="1" w:styleId="paragrapheCar">
    <w:name w:val="paragraphe Car"/>
    <w:link w:val="paragraphe"/>
    <w:rsid w:val="00FE0E7D"/>
    <w:rPr>
      <w:rFonts w:ascii="Arial" w:eastAsia="Times New Roman" w:hAnsi="Arial" w:cs="Times New Roman"/>
      <w:kern w:val="0"/>
      <w:szCs w:val="20"/>
      <w:lang w:val="x-none"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FE0E7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stececiledelevrard.com/avis-appel-doffres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19F6FEF50C347900C2C65BC4F2857" ma:contentTypeVersion="12" ma:contentTypeDescription="Crée un document." ma:contentTypeScope="" ma:versionID="9deccdffee116f269506ed140cb7ff07">
  <xsd:schema xmlns:xsd="http://www.w3.org/2001/XMLSchema" xmlns:xs="http://www.w3.org/2001/XMLSchema" xmlns:p="http://schemas.microsoft.com/office/2006/metadata/properties" xmlns:ns2="33494a2c-0915-40d6-9067-0c32e776a400" targetNamespace="http://schemas.microsoft.com/office/2006/metadata/properties" ma:root="true" ma:fieldsID="9939a8ac528d1871b88eedd5b4f59b98" ns2:_="">
    <xsd:import namespace="33494a2c-0915-40d6-9067-0c32e776a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94a2c-0915-40d6-9067-0c32e776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3def38c-d4d0-48a8-a151-c774a5bf7f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494a2c-0915-40d6-9067-0c32e776a4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017ED0-9397-4642-B31D-01E125BA966B}"/>
</file>

<file path=customXml/itemProps2.xml><?xml version="1.0" encoding="utf-8"?>
<ds:datastoreItem xmlns:ds="http://schemas.openxmlformats.org/officeDocument/2006/customXml" ds:itemID="{B40D66AF-8DD8-49A2-8AEF-C6270095BE4D}"/>
</file>

<file path=customXml/itemProps3.xml><?xml version="1.0" encoding="utf-8"?>
<ds:datastoreItem xmlns:ds="http://schemas.openxmlformats.org/officeDocument/2006/customXml" ds:itemID="{DA080280-D5DD-4B30-AE78-50B26394F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Hardy-Demers</dc:creator>
  <cp:keywords/>
  <dc:description/>
  <cp:lastModifiedBy>Amélie Hardy-Demers</cp:lastModifiedBy>
  <cp:revision>1</cp:revision>
  <dcterms:created xsi:type="dcterms:W3CDTF">2024-12-04T15:21:00Z</dcterms:created>
  <dcterms:modified xsi:type="dcterms:W3CDTF">2024-12-04T15:22:00Z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0x0101003E219F6FEF50C347900C2C65BC4F2857</vt:lpwstr>
  </property>
</Properties>
</file>